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3167D" w14:textId="1670F2C0" w:rsidR="000F18F9" w:rsidRPr="00B76AEC" w:rsidRDefault="00B8346A" w:rsidP="000F18F9">
      <w:pPr>
        <w:pStyle w:val="lead"/>
        <w:shd w:val="clear" w:color="auto" w:fill="FFFFFF"/>
        <w:spacing w:before="0" w:beforeAutospacing="0"/>
        <w:rPr>
          <w:rFonts w:ascii="Cambria" w:hAnsi="Cambria"/>
          <w:color w:val="212529"/>
          <w:sz w:val="26"/>
          <w:szCs w:val="26"/>
        </w:rPr>
      </w:pPr>
      <w:r>
        <w:rPr>
          <w:rFonts w:ascii="Cambria" w:hAnsi="Cambria"/>
          <w:color w:val="212529"/>
          <w:sz w:val="26"/>
          <w:szCs w:val="26"/>
        </w:rPr>
        <w:t>Ponedjeljak</w:t>
      </w:r>
      <w:r w:rsidR="000F18F9" w:rsidRPr="00B76AEC">
        <w:rPr>
          <w:rFonts w:ascii="Cambria" w:hAnsi="Cambria"/>
          <w:color w:val="212529"/>
          <w:sz w:val="26"/>
          <w:szCs w:val="26"/>
        </w:rPr>
        <w:t xml:space="preserve">, </w:t>
      </w:r>
      <w:r>
        <w:rPr>
          <w:rFonts w:ascii="Cambria" w:hAnsi="Cambria"/>
          <w:color w:val="212529"/>
          <w:sz w:val="26"/>
          <w:szCs w:val="26"/>
        </w:rPr>
        <w:t>12</w:t>
      </w:r>
      <w:r w:rsidR="000F18F9" w:rsidRPr="00B76AEC">
        <w:rPr>
          <w:rFonts w:ascii="Cambria" w:hAnsi="Cambria"/>
          <w:color w:val="212529"/>
          <w:sz w:val="26"/>
          <w:szCs w:val="26"/>
        </w:rPr>
        <w:t>.</w:t>
      </w:r>
      <w:r>
        <w:rPr>
          <w:rFonts w:ascii="Cambria" w:hAnsi="Cambria"/>
          <w:color w:val="212529"/>
          <w:sz w:val="26"/>
          <w:szCs w:val="26"/>
        </w:rPr>
        <w:t xml:space="preserve"> 2</w:t>
      </w:r>
      <w:r w:rsidR="000F18F9" w:rsidRPr="00B76AEC">
        <w:rPr>
          <w:rFonts w:ascii="Cambria" w:hAnsi="Cambria"/>
          <w:color w:val="212529"/>
          <w:sz w:val="26"/>
          <w:szCs w:val="26"/>
        </w:rPr>
        <w:t>.</w:t>
      </w:r>
      <w:r>
        <w:rPr>
          <w:rFonts w:ascii="Cambria" w:hAnsi="Cambria"/>
          <w:color w:val="212529"/>
          <w:sz w:val="26"/>
          <w:szCs w:val="26"/>
        </w:rPr>
        <w:t xml:space="preserve"> </w:t>
      </w:r>
      <w:r w:rsidR="000F18F9" w:rsidRPr="00B76AEC">
        <w:rPr>
          <w:rFonts w:ascii="Cambria" w:hAnsi="Cambria"/>
          <w:color w:val="212529"/>
          <w:sz w:val="26"/>
          <w:szCs w:val="26"/>
        </w:rPr>
        <w:t>202</w:t>
      </w:r>
      <w:r w:rsidR="00624C70" w:rsidRPr="00B76AEC">
        <w:rPr>
          <w:rFonts w:ascii="Cambria" w:hAnsi="Cambria"/>
          <w:color w:val="212529"/>
          <w:sz w:val="26"/>
          <w:szCs w:val="26"/>
        </w:rPr>
        <w:t>4</w:t>
      </w:r>
      <w:r w:rsidR="000F18F9" w:rsidRPr="00B76AEC">
        <w:rPr>
          <w:rFonts w:ascii="Cambria" w:hAnsi="Cambria"/>
          <w:color w:val="212529"/>
          <w:sz w:val="26"/>
          <w:szCs w:val="26"/>
        </w:rPr>
        <w:t>.</w:t>
      </w:r>
      <w:r>
        <w:rPr>
          <w:rFonts w:ascii="Cambria" w:hAnsi="Cambria"/>
          <w:color w:val="212529"/>
          <w:sz w:val="26"/>
          <w:szCs w:val="26"/>
        </w:rPr>
        <w:t xml:space="preserve"> godine</w:t>
      </w:r>
    </w:p>
    <w:p w14:paraId="09527B93" w14:textId="56A3708E" w:rsidR="000F18F9" w:rsidRPr="00B76AEC" w:rsidRDefault="000F18F9" w:rsidP="000F18F9">
      <w:pPr>
        <w:pStyle w:val="StandardWeb"/>
        <w:shd w:val="clear" w:color="auto" w:fill="FFFFFF"/>
        <w:spacing w:before="0" w:beforeAutospacing="0"/>
        <w:jc w:val="both"/>
        <w:rPr>
          <w:rFonts w:ascii="Cambria" w:hAnsi="Cambria"/>
          <w:color w:val="212529"/>
          <w:sz w:val="26"/>
          <w:szCs w:val="26"/>
        </w:rPr>
      </w:pPr>
      <w:r w:rsidRPr="00B76AEC">
        <w:rPr>
          <w:rFonts w:ascii="Cambria" w:hAnsi="Cambria"/>
          <w:color w:val="212529"/>
          <w:sz w:val="26"/>
          <w:szCs w:val="26"/>
        </w:rPr>
        <w:t>Ministarstvo prostornog uređenja, građenja, zaštite okoliša, povratka i stambenih poslova u skladu s članom 88. Zakona o zaštiti okoliša (“Službene novine Federacije BiH”, broj: 15/21)</w:t>
      </w:r>
      <w:r w:rsidR="00B8346A">
        <w:rPr>
          <w:rFonts w:ascii="Cambria" w:hAnsi="Cambria"/>
          <w:color w:val="212529"/>
          <w:sz w:val="26"/>
          <w:szCs w:val="26"/>
        </w:rPr>
        <w:t xml:space="preserve"> stav (5)</w:t>
      </w:r>
      <w:r w:rsidRPr="00B76AEC">
        <w:rPr>
          <w:rFonts w:ascii="Cambria" w:hAnsi="Cambria"/>
          <w:color w:val="212529"/>
          <w:sz w:val="26"/>
          <w:szCs w:val="26"/>
        </w:rPr>
        <w:t xml:space="preserve"> stavlja na uvid nacrt </w:t>
      </w:r>
      <w:r w:rsidR="00C12C12" w:rsidRPr="00B76AEC">
        <w:rPr>
          <w:rFonts w:ascii="Cambria" w:hAnsi="Cambria"/>
          <w:color w:val="212529"/>
          <w:sz w:val="26"/>
          <w:szCs w:val="26"/>
        </w:rPr>
        <w:t>R</w:t>
      </w:r>
      <w:r w:rsidRPr="00B76AEC">
        <w:rPr>
          <w:rFonts w:ascii="Cambria" w:hAnsi="Cambria"/>
          <w:color w:val="212529"/>
          <w:sz w:val="26"/>
          <w:szCs w:val="26"/>
        </w:rPr>
        <w:t>ješenja o okoli</w:t>
      </w:r>
      <w:r w:rsidR="00624C70" w:rsidRPr="00B76AEC">
        <w:rPr>
          <w:rFonts w:ascii="Cambria" w:hAnsi="Cambria"/>
          <w:color w:val="212529"/>
          <w:sz w:val="26"/>
          <w:szCs w:val="26"/>
        </w:rPr>
        <w:t>šnoj</w:t>
      </w:r>
      <w:r w:rsidRPr="00B76AEC">
        <w:rPr>
          <w:rFonts w:ascii="Cambria" w:hAnsi="Cambria"/>
          <w:color w:val="212529"/>
          <w:sz w:val="26"/>
          <w:szCs w:val="26"/>
        </w:rPr>
        <w:t xml:space="preserve"> dozvoli za operat</w:t>
      </w:r>
      <w:r w:rsidR="00C12C12" w:rsidRPr="00B76AEC">
        <w:rPr>
          <w:rFonts w:ascii="Cambria" w:hAnsi="Cambria"/>
          <w:color w:val="212529"/>
          <w:sz w:val="26"/>
          <w:szCs w:val="26"/>
        </w:rPr>
        <w:t>o</w:t>
      </w:r>
      <w:r w:rsidRPr="00B76AEC">
        <w:rPr>
          <w:rFonts w:ascii="Cambria" w:hAnsi="Cambria"/>
          <w:color w:val="212529"/>
          <w:sz w:val="26"/>
          <w:szCs w:val="26"/>
        </w:rPr>
        <w:t>ra „</w:t>
      </w:r>
      <w:r w:rsidR="00B8346A">
        <w:rPr>
          <w:rFonts w:ascii="Cambria" w:hAnsi="Cambria"/>
          <w:color w:val="212529"/>
          <w:sz w:val="26"/>
          <w:szCs w:val="26"/>
        </w:rPr>
        <w:t>Bajra</w:t>
      </w:r>
      <w:r w:rsidRPr="00B76AEC">
        <w:rPr>
          <w:rFonts w:ascii="Cambria" w:hAnsi="Cambria"/>
          <w:color w:val="212529"/>
          <w:sz w:val="26"/>
          <w:szCs w:val="26"/>
        </w:rPr>
        <w:t xml:space="preserve">“ d.o.o. </w:t>
      </w:r>
      <w:r w:rsidR="00B8346A">
        <w:rPr>
          <w:rFonts w:ascii="Cambria" w:hAnsi="Cambria"/>
          <w:color w:val="212529"/>
          <w:sz w:val="26"/>
          <w:szCs w:val="26"/>
        </w:rPr>
        <w:t>Travnik</w:t>
      </w:r>
      <w:r w:rsidR="00624C70" w:rsidRPr="00B76AEC">
        <w:rPr>
          <w:rFonts w:ascii="Cambria" w:hAnsi="Cambria"/>
          <w:color w:val="212529"/>
          <w:sz w:val="26"/>
          <w:szCs w:val="26"/>
        </w:rPr>
        <w:t>,</w:t>
      </w:r>
      <w:r w:rsidRPr="00B76AEC">
        <w:rPr>
          <w:rFonts w:ascii="Cambria" w:hAnsi="Cambria"/>
          <w:color w:val="212529"/>
          <w:sz w:val="26"/>
          <w:szCs w:val="26"/>
        </w:rPr>
        <w:t xml:space="preserve"> za </w:t>
      </w:r>
      <w:r w:rsidR="00624C70" w:rsidRPr="00B76AEC">
        <w:rPr>
          <w:rFonts w:ascii="Cambria" w:hAnsi="Cambria"/>
          <w:color w:val="212529"/>
          <w:sz w:val="26"/>
          <w:szCs w:val="26"/>
        </w:rPr>
        <w:t>Pogon</w:t>
      </w:r>
      <w:r w:rsidR="00B8346A">
        <w:rPr>
          <w:rFonts w:ascii="Cambria" w:hAnsi="Cambria"/>
          <w:color w:val="212529"/>
          <w:sz w:val="26"/>
          <w:szCs w:val="26"/>
        </w:rPr>
        <w:t>e klaonice, pangleraja i pogona za preradu mesa</w:t>
      </w:r>
      <w:r w:rsidR="00624C70" w:rsidRPr="00B76AEC">
        <w:rPr>
          <w:rFonts w:ascii="Cambria" w:hAnsi="Cambria"/>
          <w:color w:val="212529"/>
          <w:sz w:val="26"/>
          <w:szCs w:val="26"/>
        </w:rPr>
        <w:t xml:space="preserve"> </w:t>
      </w:r>
      <w:r w:rsidRPr="00B76AEC">
        <w:rPr>
          <w:rFonts w:ascii="Cambria" w:hAnsi="Cambria"/>
          <w:color w:val="212529"/>
          <w:sz w:val="26"/>
          <w:szCs w:val="26"/>
        </w:rPr>
        <w:t xml:space="preserve">, dostupan </w:t>
      </w:r>
      <w:r w:rsidR="00624C70" w:rsidRPr="00B76AEC">
        <w:rPr>
          <w:rFonts w:ascii="Cambria" w:hAnsi="Cambria"/>
          <w:color w:val="212529"/>
          <w:sz w:val="26"/>
          <w:szCs w:val="26"/>
        </w:rPr>
        <w:t>n</w:t>
      </w:r>
      <w:r w:rsidRPr="00B76AEC">
        <w:rPr>
          <w:rFonts w:ascii="Cambria" w:hAnsi="Cambria"/>
          <w:color w:val="212529"/>
          <w:sz w:val="26"/>
          <w:szCs w:val="26"/>
        </w:rPr>
        <w:t>a uvid</w:t>
      </w:r>
      <w:r w:rsidR="00624C70" w:rsidRPr="00B76AEC">
        <w:rPr>
          <w:rFonts w:ascii="Cambria" w:hAnsi="Cambria"/>
          <w:color w:val="212529"/>
          <w:sz w:val="26"/>
          <w:szCs w:val="26"/>
        </w:rPr>
        <w:t>,</w:t>
      </w:r>
      <w:r w:rsidRPr="00B76AEC">
        <w:rPr>
          <w:rFonts w:ascii="Cambria" w:hAnsi="Cambria"/>
          <w:color w:val="212529"/>
          <w:sz w:val="26"/>
          <w:szCs w:val="26"/>
        </w:rPr>
        <w:t xml:space="preserve"> na web stranici Vlade </w:t>
      </w:r>
      <w:r w:rsidR="00E90AC7">
        <w:rPr>
          <w:rFonts w:ascii="Cambria" w:hAnsi="Cambria"/>
          <w:color w:val="212529"/>
          <w:sz w:val="26"/>
          <w:szCs w:val="26"/>
        </w:rPr>
        <w:t>SBK/KSB</w:t>
      </w:r>
      <w:r w:rsidR="00624C70" w:rsidRPr="00B76AEC">
        <w:rPr>
          <w:rFonts w:ascii="Cambria" w:hAnsi="Cambria"/>
          <w:color w:val="212529"/>
          <w:sz w:val="26"/>
          <w:szCs w:val="26"/>
        </w:rPr>
        <w:t>.</w:t>
      </w:r>
    </w:p>
    <w:p w14:paraId="3C5B78CA" w14:textId="1270B15F" w:rsidR="000F18F9" w:rsidRPr="00B76AEC" w:rsidRDefault="000F18F9" w:rsidP="000F18F9">
      <w:pPr>
        <w:pStyle w:val="StandardWeb"/>
        <w:shd w:val="clear" w:color="auto" w:fill="FFFFFF"/>
        <w:spacing w:before="0" w:beforeAutospacing="0"/>
        <w:jc w:val="both"/>
        <w:rPr>
          <w:rFonts w:ascii="Cambria" w:hAnsi="Cambria"/>
          <w:color w:val="212529"/>
          <w:sz w:val="26"/>
          <w:szCs w:val="26"/>
        </w:rPr>
      </w:pPr>
      <w:r w:rsidRPr="00B76AEC">
        <w:rPr>
          <w:rFonts w:ascii="Cambria" w:hAnsi="Cambria"/>
          <w:color w:val="212529"/>
          <w:sz w:val="26"/>
          <w:szCs w:val="26"/>
        </w:rPr>
        <w:t>Primjedbe, sugestije i mišljenja na nacrt Rješenja o izdavanju okoli</w:t>
      </w:r>
      <w:r w:rsidR="00624C70" w:rsidRPr="00B76AEC">
        <w:rPr>
          <w:rFonts w:ascii="Cambria" w:hAnsi="Cambria"/>
          <w:color w:val="212529"/>
          <w:sz w:val="26"/>
          <w:szCs w:val="26"/>
        </w:rPr>
        <w:t>š</w:t>
      </w:r>
      <w:r w:rsidRPr="00B76AEC">
        <w:rPr>
          <w:rFonts w:ascii="Cambria" w:hAnsi="Cambria"/>
          <w:color w:val="212529"/>
          <w:sz w:val="26"/>
          <w:szCs w:val="26"/>
        </w:rPr>
        <w:t>ne dozvole mogu se dostaviti u pisanoj formi u roku od 8 dana od dana javnog objavljivanja na adresu Ministarstv</w:t>
      </w:r>
      <w:r w:rsidR="009F549D" w:rsidRPr="00B76AEC">
        <w:rPr>
          <w:rFonts w:ascii="Cambria" w:hAnsi="Cambria"/>
          <w:color w:val="212529"/>
          <w:sz w:val="26"/>
          <w:szCs w:val="26"/>
        </w:rPr>
        <w:t>a</w:t>
      </w:r>
      <w:r w:rsidRPr="00B76AEC">
        <w:rPr>
          <w:rFonts w:ascii="Cambria" w:hAnsi="Cambria"/>
          <w:color w:val="212529"/>
          <w:sz w:val="26"/>
          <w:szCs w:val="26"/>
        </w:rPr>
        <w:t xml:space="preserve"> prostornog uređenja, građenja, zaštite okoliša, povratka i stambenih poslova</w:t>
      </w:r>
      <w:r w:rsidR="00B8346A">
        <w:rPr>
          <w:rFonts w:ascii="Cambria" w:hAnsi="Cambria"/>
          <w:color w:val="212529"/>
          <w:sz w:val="26"/>
          <w:szCs w:val="26"/>
        </w:rPr>
        <w:t>.</w:t>
      </w:r>
    </w:p>
    <w:p w14:paraId="4E754647" w14:textId="77777777" w:rsidR="009F549D" w:rsidRPr="00B76AEC" w:rsidRDefault="009F549D" w:rsidP="000F18F9">
      <w:pPr>
        <w:pStyle w:val="StandardWeb"/>
        <w:shd w:val="clear" w:color="auto" w:fill="FFFFFF"/>
        <w:spacing w:before="0" w:beforeAutospacing="0"/>
        <w:jc w:val="both"/>
        <w:rPr>
          <w:rFonts w:ascii="Cambria" w:hAnsi="Cambria"/>
          <w:color w:val="212529"/>
          <w:sz w:val="26"/>
          <w:szCs w:val="26"/>
        </w:rPr>
      </w:pPr>
    </w:p>
    <w:p w14:paraId="4F736D58" w14:textId="4F5DFA5E" w:rsidR="000F18F9" w:rsidRPr="00B76AEC" w:rsidRDefault="000F18F9" w:rsidP="000F18F9">
      <w:pPr>
        <w:pStyle w:val="StandardWeb"/>
        <w:shd w:val="clear" w:color="auto" w:fill="FFFFFF"/>
        <w:spacing w:before="0" w:beforeAutospacing="0"/>
        <w:rPr>
          <w:rFonts w:ascii="Cambria" w:hAnsi="Cambria"/>
          <w:b/>
          <w:bCs/>
          <w:color w:val="212529"/>
          <w:sz w:val="26"/>
          <w:szCs w:val="26"/>
        </w:rPr>
      </w:pPr>
      <w:r w:rsidRPr="00B76AEC">
        <w:rPr>
          <w:rFonts w:ascii="Cambria" w:hAnsi="Cambria"/>
          <w:b/>
          <w:bCs/>
          <w:color w:val="212529"/>
          <w:sz w:val="26"/>
          <w:szCs w:val="26"/>
        </w:rPr>
        <w:t>Ministarstvo prostornog uređenja, građenja, zaštite okoliša, povratka i stambenih poslova</w:t>
      </w:r>
    </w:p>
    <w:p w14:paraId="1A36B0D2" w14:textId="0F092057" w:rsidR="000F18F9" w:rsidRPr="00B76AEC" w:rsidRDefault="000F18F9" w:rsidP="000F18F9">
      <w:pPr>
        <w:pStyle w:val="StandardWeb"/>
        <w:shd w:val="clear" w:color="auto" w:fill="FFFFFF"/>
        <w:spacing w:before="0" w:beforeAutospacing="0"/>
        <w:rPr>
          <w:rFonts w:ascii="Cambria" w:hAnsi="Cambria"/>
          <w:b/>
          <w:bCs/>
          <w:color w:val="212529"/>
          <w:sz w:val="26"/>
          <w:szCs w:val="26"/>
        </w:rPr>
      </w:pPr>
      <w:r w:rsidRPr="00B76AEC">
        <w:rPr>
          <w:rFonts w:ascii="Cambria" w:hAnsi="Cambria"/>
          <w:b/>
          <w:bCs/>
          <w:color w:val="212529"/>
          <w:sz w:val="26"/>
          <w:szCs w:val="26"/>
        </w:rPr>
        <w:t xml:space="preserve"> Prnjavor 16 </w:t>
      </w:r>
    </w:p>
    <w:p w14:paraId="3F2A38B0" w14:textId="2CCCB401" w:rsidR="000F18F9" w:rsidRDefault="000F18F9" w:rsidP="000F18F9">
      <w:pPr>
        <w:pStyle w:val="StandardWeb"/>
        <w:shd w:val="clear" w:color="auto" w:fill="FFFFFF"/>
        <w:spacing w:before="0" w:beforeAutospacing="0"/>
        <w:rPr>
          <w:rFonts w:ascii="Cambria" w:hAnsi="Cambria"/>
          <w:b/>
          <w:bCs/>
          <w:color w:val="212529"/>
          <w:sz w:val="26"/>
          <w:szCs w:val="26"/>
        </w:rPr>
      </w:pPr>
      <w:r w:rsidRPr="00B76AEC">
        <w:rPr>
          <w:rFonts w:ascii="Cambria" w:hAnsi="Cambria"/>
          <w:b/>
          <w:bCs/>
          <w:color w:val="212529"/>
          <w:sz w:val="26"/>
          <w:szCs w:val="26"/>
        </w:rPr>
        <w:t xml:space="preserve">72270 </w:t>
      </w:r>
      <w:r w:rsidR="00B8346A">
        <w:rPr>
          <w:rFonts w:ascii="Cambria" w:hAnsi="Cambria"/>
          <w:b/>
          <w:bCs/>
          <w:color w:val="212529"/>
          <w:sz w:val="26"/>
          <w:szCs w:val="26"/>
        </w:rPr>
        <w:t>Travnik</w:t>
      </w:r>
    </w:p>
    <w:p w14:paraId="44224C9A" w14:textId="7B68BBB9" w:rsidR="00B8346A" w:rsidRPr="00B8346A" w:rsidRDefault="00B8346A" w:rsidP="000F18F9">
      <w:pPr>
        <w:pStyle w:val="StandardWeb"/>
        <w:shd w:val="clear" w:color="auto" w:fill="FFFFFF"/>
        <w:spacing w:before="0" w:beforeAutospacing="0"/>
        <w:rPr>
          <w:rFonts w:ascii="Cambria" w:hAnsi="Cambria"/>
          <w:b/>
          <w:bCs/>
          <w:color w:val="212529"/>
          <w:sz w:val="26"/>
          <w:szCs w:val="26"/>
        </w:rPr>
      </w:pPr>
      <w:r>
        <w:rPr>
          <w:rFonts w:ascii="Cambria" w:hAnsi="Cambria"/>
          <w:b/>
          <w:bCs/>
          <w:color w:val="212529"/>
          <w:sz w:val="26"/>
          <w:szCs w:val="26"/>
        </w:rPr>
        <w:t>Nacrt okolišne dozvole</w:t>
      </w:r>
    </w:p>
    <w:p w14:paraId="06A07FD8" w14:textId="77777777" w:rsidR="00A268EB" w:rsidRDefault="00A268EB"/>
    <w:sectPr w:rsidR="00A26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F9"/>
    <w:rsid w:val="000F18F9"/>
    <w:rsid w:val="00624C70"/>
    <w:rsid w:val="009F549D"/>
    <w:rsid w:val="00A268EB"/>
    <w:rsid w:val="00B76AEC"/>
    <w:rsid w:val="00B8346A"/>
    <w:rsid w:val="00C12C12"/>
    <w:rsid w:val="00DB614F"/>
    <w:rsid w:val="00E9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6EBA"/>
  <w15:chartTrackingRefBased/>
  <w15:docId w15:val="{793F1ED0-FC2A-4ADA-84B1-B7E9693B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ead">
    <w:name w:val="lead"/>
    <w:basedOn w:val="Normal"/>
    <w:rsid w:val="000F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0F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0F18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sedzad sečko</cp:lastModifiedBy>
  <cp:revision>3</cp:revision>
  <dcterms:created xsi:type="dcterms:W3CDTF">2024-02-12T09:32:00Z</dcterms:created>
  <dcterms:modified xsi:type="dcterms:W3CDTF">2024-02-12T09:37:00Z</dcterms:modified>
</cp:coreProperties>
</file>